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C5E3C" w14:textId="77777777" w:rsidR="001969AE" w:rsidRDefault="0000000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</w:p>
    <w:p w14:paraId="6FFA64C0" w14:textId="1969C1BC" w:rsidR="009E3692" w:rsidRDefault="009E3692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7A07F624" w14:textId="77777777" w:rsidR="001969AE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196"/>
      </w:tblGrid>
      <w:tr w:rsidR="001969AE" w14:paraId="5E0BF33F" w14:textId="77777777">
        <w:tc>
          <w:tcPr>
            <w:tcW w:w="3823" w:type="dxa"/>
          </w:tcPr>
          <w:p w14:paraId="1E7AB4D2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Instituția de învățământ superior</w:t>
            </w:r>
          </w:p>
        </w:tc>
        <w:tc>
          <w:tcPr>
            <w:tcW w:w="6196" w:type="dxa"/>
          </w:tcPr>
          <w:p w14:paraId="6477ABF0" w14:textId="77777777" w:rsidR="001969AE" w:rsidRDefault="00000000">
            <w:pPr>
              <w:pStyle w:val="Heading3"/>
              <w:rPr>
                <w:color w:val="A5A5A5" w:themeColor="accent3"/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Națională de Știință și Tehnologie POLITEHNICA din București</w:t>
            </w:r>
          </w:p>
        </w:tc>
      </w:tr>
      <w:tr w:rsidR="001969AE" w14:paraId="3784DC75" w14:textId="77777777">
        <w:tc>
          <w:tcPr>
            <w:tcW w:w="3823" w:type="dxa"/>
          </w:tcPr>
          <w:p w14:paraId="0B7FA8A8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3B75F6AB" w14:textId="77777777" w:rsidR="001969AE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Teologie, Litere, Istorie și Arte</w:t>
            </w:r>
          </w:p>
        </w:tc>
      </w:tr>
      <w:tr w:rsidR="001969AE" w14:paraId="02226FA6" w14:textId="77777777">
        <w:tc>
          <w:tcPr>
            <w:tcW w:w="3823" w:type="dxa"/>
          </w:tcPr>
          <w:p w14:paraId="7F0A4247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479D8C76" w14:textId="77777777" w:rsidR="001969AE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1969AE" w14:paraId="693AA5B6" w14:textId="77777777">
        <w:trPr>
          <w:trHeight w:val="663"/>
        </w:trPr>
        <w:tc>
          <w:tcPr>
            <w:tcW w:w="3823" w:type="dxa"/>
          </w:tcPr>
          <w:p w14:paraId="7E21F28A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 Domeniul de studii universitare </w:t>
            </w:r>
          </w:p>
        </w:tc>
        <w:tc>
          <w:tcPr>
            <w:tcW w:w="6196" w:type="dxa"/>
          </w:tcPr>
          <w:p w14:paraId="7762A406" w14:textId="77777777" w:rsidR="001969AE" w:rsidRDefault="00000000">
            <w:pPr>
              <w:pStyle w:val="TableParagraph"/>
              <w:ind w:right="144"/>
            </w:pPr>
            <w:r>
              <w:t>Filologie</w:t>
            </w:r>
          </w:p>
          <w:p w14:paraId="1E3B6FBF" w14:textId="77777777" w:rsidR="001969AE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1969AE" w14:paraId="40758083" w14:textId="77777777">
        <w:tc>
          <w:tcPr>
            <w:tcW w:w="3823" w:type="dxa"/>
          </w:tcPr>
          <w:p w14:paraId="09F42138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 Programul de studii universitare </w:t>
            </w:r>
          </w:p>
        </w:tc>
        <w:tc>
          <w:tcPr>
            <w:tcW w:w="6196" w:type="dxa"/>
          </w:tcPr>
          <w:p w14:paraId="75AB1C9C" w14:textId="77777777" w:rsidR="001969AE" w:rsidRPr="0016364A" w:rsidRDefault="00000000">
            <w:pPr>
              <w:spacing w:after="0" w:line="240" w:lineRule="auto"/>
              <w:rPr>
                <w:rFonts w:ascii="Times New Roman" w:hAnsi="Times New Roman"/>
                <w:i/>
                <w:iCs/>
                <w:lang w:val="es-ES_tradnl"/>
              </w:rPr>
            </w:pPr>
            <w:proofErr w:type="spellStart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>Limbaje</w:t>
            </w:r>
            <w:proofErr w:type="spellEnd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 xml:space="preserve"> </w:t>
            </w:r>
            <w:proofErr w:type="spellStart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>specializate</w:t>
            </w:r>
            <w:proofErr w:type="spellEnd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 xml:space="preserve"> si </w:t>
            </w:r>
            <w:proofErr w:type="spellStart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>traducere</w:t>
            </w:r>
            <w:proofErr w:type="spellEnd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 xml:space="preserve"> </w:t>
            </w:r>
            <w:proofErr w:type="spellStart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>asistata</w:t>
            </w:r>
            <w:proofErr w:type="spellEnd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 xml:space="preserve"> de </w:t>
            </w:r>
            <w:proofErr w:type="spellStart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>calculator</w:t>
            </w:r>
            <w:proofErr w:type="spellEnd"/>
            <w:r w:rsidRPr="0016364A">
              <w:rPr>
                <w:rFonts w:ascii="Times New Roman" w:hAnsi="Times New Roman"/>
                <w:i/>
                <w:iCs/>
                <w:lang w:val="es-ES_tradnl"/>
              </w:rPr>
              <w:t xml:space="preserve"> </w:t>
            </w:r>
          </w:p>
        </w:tc>
      </w:tr>
      <w:tr w:rsidR="001969AE" w14:paraId="47851E73" w14:textId="77777777">
        <w:tc>
          <w:tcPr>
            <w:tcW w:w="3823" w:type="dxa"/>
          </w:tcPr>
          <w:p w14:paraId="76CFF488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Ciclul de studii universitare</w:t>
            </w:r>
          </w:p>
        </w:tc>
        <w:tc>
          <w:tcPr>
            <w:tcW w:w="6196" w:type="dxa"/>
          </w:tcPr>
          <w:p w14:paraId="22E50888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Masterat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1969AE" w14:paraId="6D2916DA" w14:textId="77777777">
        <w:tc>
          <w:tcPr>
            <w:tcW w:w="3823" w:type="dxa"/>
          </w:tcPr>
          <w:p w14:paraId="58EE01D6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3DC94356" w14:textId="77777777" w:rsidR="001969AE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Română</w:t>
            </w:r>
          </w:p>
        </w:tc>
      </w:tr>
      <w:tr w:rsidR="001969AE" w14:paraId="13047F63" w14:textId="77777777">
        <w:tc>
          <w:tcPr>
            <w:tcW w:w="3823" w:type="dxa"/>
          </w:tcPr>
          <w:p w14:paraId="5C5E9684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33C12065" w14:textId="77777777" w:rsidR="001969AE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Pite</w:t>
            </w:r>
            <w:r>
              <w:rPr>
                <w:rFonts w:ascii="Times New Roman" w:hAnsi="Times New Roman"/>
              </w:rPr>
              <w:t>ști</w:t>
            </w:r>
          </w:p>
        </w:tc>
      </w:tr>
    </w:tbl>
    <w:p w14:paraId="2E97B163" w14:textId="77777777" w:rsidR="001969AE" w:rsidRDefault="001969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C7CF431" w14:textId="77777777" w:rsidR="001969AE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1969AE" w14:paraId="44A1144E" w14:textId="77777777">
        <w:tc>
          <w:tcPr>
            <w:tcW w:w="2846" w:type="dxa"/>
            <w:gridSpan w:val="3"/>
          </w:tcPr>
          <w:p w14:paraId="30B0AB62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7159" w:type="dxa"/>
            <w:gridSpan w:val="8"/>
          </w:tcPr>
          <w:p w14:paraId="04AB8F32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Structuri</w:t>
            </w:r>
            <w:r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fundamentale</w:t>
            </w:r>
            <w:r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ale</w:t>
            </w:r>
            <w:r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limbii.</w:t>
            </w:r>
            <w:r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Analiză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contrastivă</w:t>
            </w:r>
          </w:p>
        </w:tc>
      </w:tr>
      <w:tr w:rsidR="001969AE" w14:paraId="2622C6AD" w14:textId="77777777">
        <w:trPr>
          <w:trHeight w:val="418"/>
        </w:trPr>
        <w:tc>
          <w:tcPr>
            <w:tcW w:w="4449" w:type="dxa"/>
            <w:gridSpan w:val="5"/>
          </w:tcPr>
          <w:p w14:paraId="7294D571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Titularul/ii activităților de curs</w:t>
            </w:r>
          </w:p>
        </w:tc>
        <w:tc>
          <w:tcPr>
            <w:tcW w:w="5556" w:type="dxa"/>
            <w:gridSpan w:val="6"/>
          </w:tcPr>
          <w:p w14:paraId="52CD3979" w14:textId="77777777" w:rsidR="001969AE" w:rsidRPr="009E3692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E3692">
              <w:rPr>
                <w:rFonts w:ascii="Times New Roman" w:hAnsi="Times New Roman"/>
                <w:sz w:val="24"/>
                <w:szCs w:val="24"/>
              </w:rPr>
              <w:t xml:space="preserve">Florinela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</w:rPr>
              <w:t>Şerb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9E3692">
              <w:rPr>
                <w:rFonts w:ascii="Times New Roman" w:hAnsi="Times New Roman"/>
                <w:sz w:val="24"/>
                <w:szCs w:val="24"/>
              </w:rPr>
              <w:t>nic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1969AE" w14:paraId="3A298ACB" w14:textId="77777777">
        <w:tc>
          <w:tcPr>
            <w:tcW w:w="4449" w:type="dxa"/>
            <w:gridSpan w:val="5"/>
          </w:tcPr>
          <w:p w14:paraId="1F2CAE05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Titularul/ii activităților de seminar / laborator/proiect</w:t>
            </w:r>
          </w:p>
        </w:tc>
        <w:tc>
          <w:tcPr>
            <w:tcW w:w="5556" w:type="dxa"/>
            <w:gridSpan w:val="6"/>
          </w:tcPr>
          <w:p w14:paraId="101CC11F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E3692">
              <w:rPr>
                <w:rFonts w:ascii="Times New Roman" w:hAnsi="Times New Roman"/>
                <w:sz w:val="24"/>
                <w:szCs w:val="24"/>
              </w:rPr>
              <w:t xml:space="preserve">Florinela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</w:rPr>
              <w:t>Şerb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9E3692">
              <w:rPr>
                <w:rFonts w:ascii="Times New Roman" w:hAnsi="Times New Roman"/>
                <w:sz w:val="24"/>
                <w:szCs w:val="24"/>
              </w:rPr>
              <w:t>nic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1969AE" w14:paraId="00677B8E" w14:textId="77777777">
        <w:tc>
          <w:tcPr>
            <w:tcW w:w="1756" w:type="dxa"/>
          </w:tcPr>
          <w:p w14:paraId="66BE60FD" w14:textId="77777777" w:rsidR="001969AE" w:rsidRDefault="00000000">
            <w:pPr>
              <w:spacing w:after="0" w:line="240" w:lineRule="auto"/>
              <w:ind w:right="-189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309BC28C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62833944" w14:textId="77777777" w:rsidR="001969AE" w:rsidRDefault="00000000">
            <w:pPr>
              <w:spacing w:after="0" w:line="240" w:lineRule="auto"/>
              <w:ind w:left="-82" w:right="-164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5F38DFAF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23EA31B0" w14:textId="77777777" w:rsidR="001969AE" w:rsidRDefault="00000000">
            <w:pPr>
              <w:spacing w:after="0" w:line="240" w:lineRule="auto"/>
              <w:ind w:left="-80" w:right="-122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6A81031A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090" w:type="dxa"/>
          </w:tcPr>
          <w:p w14:paraId="7260F84D" w14:textId="77777777" w:rsidR="001969AE" w:rsidRDefault="00000000">
            <w:pPr>
              <w:spacing w:after="0" w:line="240" w:lineRule="auto"/>
              <w:ind w:left="-38" w:right="-136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0D22857B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1969AE" w14:paraId="461E5E91" w14:textId="77777777">
        <w:tc>
          <w:tcPr>
            <w:tcW w:w="2140" w:type="dxa"/>
            <w:gridSpan w:val="2"/>
          </w:tcPr>
          <w:p w14:paraId="1CFBAF16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7E7890D1" w14:textId="77777777" w:rsidR="001969AE" w:rsidRDefault="000000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DS</w:t>
            </w:r>
          </w:p>
        </w:tc>
        <w:tc>
          <w:tcPr>
            <w:tcW w:w="2412" w:type="dxa"/>
            <w:gridSpan w:val="4"/>
          </w:tcPr>
          <w:p w14:paraId="7258A87F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4E44F2AB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UPB.23.M3.O.01-03</w:t>
            </w:r>
          </w:p>
        </w:tc>
      </w:tr>
    </w:tbl>
    <w:p w14:paraId="161EAF5A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39DEE5" w14:textId="77777777" w:rsidR="001969AE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Timpul total </w:t>
      </w:r>
      <w:r>
        <w:rPr>
          <w:rFonts w:ascii="Times New Roman" w:hAnsi="Times New Roman"/>
          <w:sz w:val="24"/>
          <w:szCs w:val="24"/>
        </w:rPr>
        <w:t>(ore pe semestru al activităților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1969AE" w14:paraId="6E020732" w14:textId="77777777">
        <w:tc>
          <w:tcPr>
            <w:tcW w:w="3790" w:type="dxa"/>
          </w:tcPr>
          <w:p w14:paraId="7128D0CE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45DF51F7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2358568F" w14:textId="77777777" w:rsidR="001969AE" w:rsidRDefault="0000000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5" w:type="dxa"/>
          </w:tcPr>
          <w:p w14:paraId="0EFD8006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9" w:type="dxa"/>
          </w:tcPr>
          <w:p w14:paraId="2E251204" w14:textId="77777777" w:rsidR="001969AE" w:rsidRDefault="0000000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seminar/laborator/</w:t>
            </w:r>
          </w:p>
          <w:p w14:paraId="5F30E0E5" w14:textId="77777777" w:rsidR="001969AE" w:rsidRDefault="0000000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5" w:type="dxa"/>
          </w:tcPr>
          <w:p w14:paraId="713088EE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969AE" w14:paraId="71E0B445" w14:textId="77777777">
        <w:tc>
          <w:tcPr>
            <w:tcW w:w="3790" w:type="dxa"/>
            <w:shd w:val="clear" w:color="auto" w:fill="D9D9D9"/>
          </w:tcPr>
          <w:p w14:paraId="5EDB095D" w14:textId="77777777" w:rsidR="001969AE" w:rsidRDefault="0000000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învățământ</w:t>
            </w:r>
            <w: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14032CE6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58DE2D8C" w14:textId="77777777" w:rsidR="001969AE" w:rsidRDefault="0000000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5" w:type="dxa"/>
            <w:shd w:val="clear" w:color="auto" w:fill="D9D9D9"/>
          </w:tcPr>
          <w:p w14:paraId="5E864453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529" w:type="dxa"/>
            <w:shd w:val="clear" w:color="auto" w:fill="D9D9D9"/>
          </w:tcPr>
          <w:p w14:paraId="5FF816A4" w14:textId="77777777" w:rsidR="001969AE" w:rsidRDefault="00000000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seminar/laborator/</w:t>
            </w:r>
          </w:p>
          <w:p w14:paraId="4B898066" w14:textId="77777777" w:rsidR="001969AE" w:rsidRDefault="00000000">
            <w:pPr>
              <w:spacing w:after="0" w:line="240" w:lineRule="auto"/>
              <w:ind w:right="-128"/>
              <w:rPr>
                <w:rFonts w:ascii="Times New Roman" w:hAnsi="Times New Roman"/>
                <w:color w:val="A5A5A5" w:themeColor="accent3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" w:type="dxa"/>
            <w:shd w:val="clear" w:color="auto" w:fill="D9D9D9"/>
          </w:tcPr>
          <w:p w14:paraId="750F9554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969AE" w14:paraId="025372A2" w14:textId="77777777">
        <w:tc>
          <w:tcPr>
            <w:tcW w:w="9470" w:type="dxa"/>
            <w:gridSpan w:val="7"/>
          </w:tcPr>
          <w:p w14:paraId="5470A58A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Distribuția fondului de timp:</w:t>
            </w:r>
          </w:p>
        </w:tc>
        <w:tc>
          <w:tcPr>
            <w:tcW w:w="555" w:type="dxa"/>
          </w:tcPr>
          <w:p w14:paraId="008B7D52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969AE" w14:paraId="40826E1A" w14:textId="77777777">
        <w:trPr>
          <w:trHeight w:val="972"/>
        </w:trPr>
        <w:tc>
          <w:tcPr>
            <w:tcW w:w="9470" w:type="dxa"/>
            <w:gridSpan w:val="7"/>
          </w:tcPr>
          <w:p w14:paraId="56615B09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și notițe</w:t>
            </w:r>
          </w:p>
          <w:p w14:paraId="6FEE57B8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 laboratoare/proiecte, teme, referate, portofolii și eseuri</w:t>
            </w:r>
          </w:p>
        </w:tc>
        <w:tc>
          <w:tcPr>
            <w:tcW w:w="555" w:type="dxa"/>
          </w:tcPr>
          <w:p w14:paraId="25A83192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</w:p>
        </w:tc>
      </w:tr>
      <w:tr w:rsidR="001969AE" w14:paraId="2EC8E53F" w14:textId="77777777">
        <w:tc>
          <w:tcPr>
            <w:tcW w:w="9470" w:type="dxa"/>
            <w:gridSpan w:val="7"/>
          </w:tcPr>
          <w:p w14:paraId="66C6C0E5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71E30F25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1969AE" w14:paraId="06FBE83D" w14:textId="77777777">
        <w:tc>
          <w:tcPr>
            <w:tcW w:w="9470" w:type="dxa"/>
            <w:gridSpan w:val="7"/>
          </w:tcPr>
          <w:p w14:paraId="6C0F5D74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2481147E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1969AE" w14:paraId="5E312267" w14:textId="77777777">
        <w:tc>
          <w:tcPr>
            <w:tcW w:w="9470" w:type="dxa"/>
            <w:gridSpan w:val="7"/>
          </w:tcPr>
          <w:p w14:paraId="0909240F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3EB91A42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969AE" w14:paraId="01655E64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1E01ADC0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41735A8B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97</w:t>
            </w:r>
          </w:p>
        </w:tc>
      </w:tr>
      <w:tr w:rsidR="001969AE" w14:paraId="298D3383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28E2D847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218FED3E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1969AE" w14:paraId="7BD3E3C0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28FDEB77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03EFF46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0AD5319B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DCB1F2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A351F4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8BCA97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E7F19A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2C6642" w14:textId="77777777" w:rsidR="001969AE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Precondiții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969AE" w14:paraId="60F5D1F7" w14:textId="77777777">
        <w:tc>
          <w:tcPr>
            <w:tcW w:w="5228" w:type="dxa"/>
          </w:tcPr>
          <w:p w14:paraId="645BA620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2B0103A6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Parcurgerea și/sau promovarea următoarei discipline: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Analiză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lingvistică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și</w:t>
            </w:r>
            <w:r>
              <w:rPr>
                <w:rFonts w:ascii="Times New Roman" w:hAnsi="Times New Roman"/>
                <w:i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descrieri</w:t>
            </w:r>
            <w:r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ale</w:t>
            </w:r>
            <w:r>
              <w:rPr>
                <w:rFonts w:ascii="Times New Roman" w:hAnsi="Times New Roman"/>
                <w:i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limbilor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naturale</w:t>
            </w:r>
          </w:p>
        </w:tc>
      </w:tr>
      <w:tr w:rsidR="001969AE" w14:paraId="0825AB8F" w14:textId="77777777">
        <w:tc>
          <w:tcPr>
            <w:tcW w:w="5228" w:type="dxa"/>
          </w:tcPr>
          <w:p w14:paraId="5184E8B1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de rezultate ale învățării</w:t>
            </w:r>
          </w:p>
        </w:tc>
        <w:tc>
          <w:tcPr>
            <w:tcW w:w="5228" w:type="dxa"/>
          </w:tcPr>
          <w:p w14:paraId="72DFA0B8" w14:textId="77777777" w:rsidR="001969AE" w:rsidRPr="009E3692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Nivel de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</w:rPr>
              <w:t>ță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B2 </w:t>
            </w:r>
            <w:proofErr w:type="spellStart"/>
            <w:proofErr w:type="gram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limbi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le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engleză și franceză</w:t>
            </w:r>
          </w:p>
        </w:tc>
      </w:tr>
    </w:tbl>
    <w:p w14:paraId="2833320A" w14:textId="77777777" w:rsidR="001969AE" w:rsidRDefault="001969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38019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263073" w14:textId="77777777" w:rsidR="001969AE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Condiții necesare pentru desfășurarea optimă a activităților didactice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7959"/>
      </w:tblGrid>
      <w:tr w:rsidR="001969AE" w14:paraId="423DC53C" w14:textId="77777777">
        <w:tc>
          <w:tcPr>
            <w:tcW w:w="2405" w:type="dxa"/>
          </w:tcPr>
          <w:p w14:paraId="661D7ECC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14963BD8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se va desfășura într-o sală dotată cu videoproiector și computere. </w:t>
            </w:r>
          </w:p>
          <w:p w14:paraId="628277E0" w14:textId="77777777" w:rsidR="001969AE" w:rsidRDefault="001969AE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969AE" w14:paraId="33FB269F" w14:textId="77777777">
        <w:tc>
          <w:tcPr>
            <w:tcW w:w="2405" w:type="dxa"/>
          </w:tcPr>
          <w:p w14:paraId="56C4681C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seminarului/laboratorului/ proiectului</w:t>
            </w:r>
          </w:p>
        </w:tc>
        <w:tc>
          <w:tcPr>
            <w:tcW w:w="8051" w:type="dxa"/>
          </w:tcPr>
          <w:p w14:paraId="47DAE7CB" w14:textId="77777777" w:rsidR="001969AE" w:rsidRDefault="00000000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</w:tbl>
    <w:p w14:paraId="45056D5D" w14:textId="77777777" w:rsidR="001969AE" w:rsidRDefault="001969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C416D30" w14:textId="77777777" w:rsidR="001969AE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Obiectiv general</w:t>
      </w:r>
      <w:bookmarkStart w:id="0" w:name="_Hlk139278969"/>
    </w:p>
    <w:p w14:paraId="7506B38F" w14:textId="77777777" w:rsidR="001969AE" w:rsidRPr="009E3692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r w:rsidRPr="009E3692">
        <w:rPr>
          <w:rFonts w:ascii="Times New Roman" w:hAnsi="Times New Roman"/>
          <w:i/>
          <w:iCs/>
        </w:rPr>
        <w:t xml:space="preserve">Limbaje specializate si traducere asistata de calculator </w:t>
      </w:r>
      <w:r>
        <w:rPr>
          <w:rFonts w:ascii="Times New Roman" w:hAnsi="Times New Roman"/>
          <w:sz w:val="24"/>
          <w:szCs w:val="24"/>
        </w:rPr>
        <w:t xml:space="preserve">și </w:t>
      </w:r>
      <w:proofErr w:type="spellStart"/>
      <w:r w:rsidRPr="009E3692">
        <w:rPr>
          <w:rFonts w:ascii="Times New Roman" w:hAnsi="Times New Roman"/>
          <w:sz w:val="24"/>
          <w:szCs w:val="24"/>
        </w:rPr>
        <w:t>îşi</w:t>
      </w:r>
      <w:proofErr w:type="spellEnd"/>
      <w:r w:rsidRPr="009E3692">
        <w:rPr>
          <w:rFonts w:ascii="Times New Roman" w:hAnsi="Times New Roman"/>
          <w:sz w:val="24"/>
          <w:szCs w:val="24"/>
        </w:rPr>
        <w:t xml:space="preserve"> propune s</w:t>
      </w:r>
      <w:r w:rsidRPr="009E3692">
        <w:rPr>
          <w:rFonts w:ascii="Arial Narrow" w:hAnsi="Arial Narrow" w:cs="Arial Narrow"/>
          <w:sz w:val="24"/>
          <w:szCs w:val="24"/>
        </w:rPr>
        <w:t>ă</w:t>
      </w:r>
      <w:r w:rsidRPr="009E3692">
        <w:rPr>
          <w:rFonts w:ascii="Times New Roman" w:hAnsi="Times New Roman"/>
          <w:sz w:val="24"/>
          <w:szCs w:val="24"/>
        </w:rPr>
        <w:t xml:space="preserve"> familiarizeze </w:t>
      </w:r>
      <w:proofErr w:type="spellStart"/>
      <w:r w:rsidRPr="009E3692">
        <w:rPr>
          <w:rFonts w:ascii="Times New Roman" w:hAnsi="Times New Roman"/>
          <w:sz w:val="24"/>
          <w:szCs w:val="24"/>
        </w:rPr>
        <w:t>studen</w:t>
      </w:r>
      <w:r w:rsidRPr="009E3692">
        <w:rPr>
          <w:rFonts w:ascii="Arial Narrow" w:hAnsi="Arial Narrow" w:cs="Arial Narrow"/>
          <w:sz w:val="24"/>
          <w:szCs w:val="24"/>
        </w:rPr>
        <w:t>ţ</w:t>
      </w:r>
      <w:r w:rsidRPr="009E3692">
        <w:rPr>
          <w:rFonts w:ascii="Times New Roman" w:hAnsi="Times New Roman"/>
          <w:sz w:val="24"/>
          <w:szCs w:val="24"/>
        </w:rPr>
        <w:t>ii</w:t>
      </w:r>
      <w:proofErr w:type="spellEnd"/>
      <w:r w:rsidRPr="009E3692">
        <w:rPr>
          <w:rFonts w:ascii="Times New Roman" w:hAnsi="Times New Roman"/>
          <w:sz w:val="24"/>
          <w:szCs w:val="24"/>
        </w:rPr>
        <w:t xml:space="preserve"> cu  principiile, conceptele, instrumentele </w:t>
      </w:r>
      <w:proofErr w:type="spellStart"/>
      <w:r w:rsidRPr="009E3692">
        <w:rPr>
          <w:rFonts w:ascii="Times New Roman" w:hAnsi="Times New Roman"/>
          <w:sz w:val="24"/>
          <w:szCs w:val="24"/>
        </w:rPr>
        <w:t>şi</w:t>
      </w:r>
      <w:proofErr w:type="spellEnd"/>
      <w:r w:rsidRPr="009E3692">
        <w:rPr>
          <w:rFonts w:ascii="Times New Roman" w:hAnsi="Times New Roman"/>
          <w:sz w:val="24"/>
          <w:szCs w:val="24"/>
        </w:rPr>
        <w:t xml:space="preserve"> strategiile utilizate</w:t>
      </w:r>
      <w:r>
        <w:rPr>
          <w:rFonts w:ascii="Times New Roman" w:hAnsi="Times New Roman"/>
          <w:sz w:val="24"/>
          <w:szCs w:val="24"/>
        </w:rPr>
        <w:t xml:space="preserve"> în </w:t>
      </w:r>
      <w:r w:rsidRPr="009E369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pt-BR"/>
        </w:rPr>
        <w:t xml:space="preserve">bordarea teoretică și aplicată a acelor realităţi lingvistice specifice celor două limbi în contact </w:t>
      </w:r>
      <w:r w:rsidRPr="009E3692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pt-BR"/>
        </w:rPr>
        <w:t>are constituie surse sistematizabile ale greşelilor de limbă în activitatea de traducător sau terminolog</w:t>
      </w:r>
      <w:r w:rsidRPr="009E3692">
        <w:rPr>
          <w:rFonts w:ascii="Times New Roman" w:hAnsi="Times New Roman"/>
          <w:sz w:val="24"/>
          <w:szCs w:val="24"/>
        </w:rPr>
        <w:t xml:space="preserve">. </w:t>
      </w:r>
    </w:p>
    <w:p w14:paraId="1D236F29" w14:textId="77777777" w:rsidR="001969AE" w:rsidRDefault="001969AE">
      <w:pPr>
        <w:pStyle w:val="BodyText2"/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736C3542" w14:textId="77777777" w:rsidR="001969AE" w:rsidRDefault="001969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441C1E" w14:textId="77777777" w:rsidR="001969AE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Rezultatele învățării</w:t>
      </w:r>
    </w:p>
    <w:bookmarkEnd w:id="0"/>
    <w:p w14:paraId="236993A3" w14:textId="77777777" w:rsidR="0016364A" w:rsidRDefault="0016364A" w:rsidP="0016364A">
      <w:pPr>
        <w:spacing w:after="160" w:line="278" w:lineRule="auto"/>
        <w:rPr>
          <w:rFonts w:ascii="Times New Roman" w:hAnsi="Times New Roman"/>
          <w:sz w:val="24"/>
          <w:szCs w:val="24"/>
        </w:rPr>
      </w:pPr>
      <w:r w:rsidRPr="0016364A">
        <w:rPr>
          <w:rFonts w:ascii="Times New Roman" w:hAnsi="Times New Roman"/>
          <w:sz w:val="24"/>
          <w:szCs w:val="24"/>
        </w:rPr>
        <w:t>Competențele sunt corelate cu următoarele r</w:t>
      </w:r>
      <w:r w:rsidR="0036316E" w:rsidRPr="0016364A">
        <w:rPr>
          <w:rFonts w:ascii="Times New Roman" w:hAnsi="Times New Roman"/>
          <w:sz w:val="24"/>
          <w:szCs w:val="24"/>
        </w:rPr>
        <w:t>ezultate</w:t>
      </w:r>
      <w:r w:rsidRPr="0016364A">
        <w:rPr>
          <w:rFonts w:ascii="Times New Roman" w:hAnsi="Times New Roman"/>
          <w:sz w:val="24"/>
          <w:szCs w:val="24"/>
        </w:rPr>
        <w:t xml:space="preserve"> a</w:t>
      </w:r>
      <w:r w:rsidR="0036316E" w:rsidRPr="0016364A">
        <w:rPr>
          <w:rFonts w:ascii="Times New Roman" w:hAnsi="Times New Roman"/>
          <w:sz w:val="24"/>
          <w:szCs w:val="24"/>
        </w:rPr>
        <w:t xml:space="preserve">le </w:t>
      </w:r>
      <w:proofErr w:type="spellStart"/>
      <w:r w:rsidR="0036316E" w:rsidRPr="0016364A">
        <w:rPr>
          <w:rFonts w:ascii="Times New Roman" w:hAnsi="Times New Roman"/>
          <w:sz w:val="24"/>
          <w:szCs w:val="24"/>
        </w:rPr>
        <w:t>învăţării</w:t>
      </w:r>
      <w:proofErr w:type="spellEnd"/>
      <w:r w:rsidR="0036316E" w:rsidRPr="0016364A">
        <w:rPr>
          <w:rFonts w:ascii="Times New Roman" w:hAnsi="Times New Roman"/>
          <w:sz w:val="24"/>
          <w:szCs w:val="24"/>
        </w:rPr>
        <w:t xml:space="preserve"> </w:t>
      </w:r>
    </w:p>
    <w:p w14:paraId="6167D919" w14:textId="3725CCE7" w:rsidR="0016364A" w:rsidRPr="0016364A" w:rsidRDefault="0016364A" w:rsidP="0016364A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</w:rPr>
      </w:pPr>
      <w:r w:rsidRPr="0016364A">
        <w:rPr>
          <w:rFonts w:ascii="Times New Roman" w:hAnsi="Times New Roman"/>
        </w:rPr>
        <w:t>CP1. Traduce diferite tipuri de texte.</w:t>
      </w:r>
      <w:r>
        <w:rPr>
          <w:rFonts w:ascii="Times New Roman" w:hAnsi="Times New Roman"/>
        </w:rPr>
        <w:t xml:space="preserve"> (1 ECTS)</w:t>
      </w:r>
    </w:p>
    <w:p w14:paraId="68007E07" w14:textId="4A2E367B" w:rsidR="0016364A" w:rsidRPr="004C2B71" w:rsidRDefault="0016364A" w:rsidP="0016364A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CP2. Traduce texte.</w:t>
      </w:r>
      <w:r w:rsidRPr="001636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(1 ECTS)</w:t>
      </w:r>
    </w:p>
    <w:p w14:paraId="75EFCC99" w14:textId="4048F4DE" w:rsidR="0016364A" w:rsidRPr="004C2B71" w:rsidRDefault="0016364A" w:rsidP="0016364A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CP3. Dezvolta o strategie de traducere.</w:t>
      </w:r>
      <w:r w:rsidRPr="001636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(1 ECTS)</w:t>
      </w:r>
    </w:p>
    <w:p w14:paraId="0B8905AB" w14:textId="7A72BB6E" w:rsidR="0016364A" w:rsidRPr="004C2B71" w:rsidRDefault="0016364A" w:rsidP="0016364A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/>
        </w:rPr>
      </w:pPr>
      <w:r w:rsidRPr="004C2B71">
        <w:rPr>
          <w:rFonts w:ascii="Times New Roman" w:hAnsi="Times New Roman"/>
        </w:rPr>
        <w:t>CP4. Verifică traduceri.</w:t>
      </w:r>
      <w:r w:rsidRPr="001636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(2 ECTS)</w:t>
      </w:r>
    </w:p>
    <w:p w14:paraId="079ED400" w14:textId="77777777" w:rsidR="001969AE" w:rsidRPr="00177856" w:rsidRDefault="001969AE" w:rsidP="00177856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9674"/>
      </w:tblGrid>
      <w:tr w:rsidR="001969AE" w14:paraId="7057A088" w14:textId="77777777">
        <w:trPr>
          <w:cantSplit/>
          <w:trHeight w:val="1710"/>
        </w:trPr>
        <w:tc>
          <w:tcPr>
            <w:tcW w:w="1008" w:type="dxa"/>
            <w:textDirection w:val="btLr"/>
            <w:vAlign w:val="center"/>
          </w:tcPr>
          <w:p w14:paraId="7337B6E0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674" w:type="dxa"/>
          </w:tcPr>
          <w:p w14:paraId="14E0A334" w14:textId="175C4C81" w:rsidR="001969AE" w:rsidRDefault="0016364A">
            <w:pPr>
              <w:spacing w:after="0" w:line="240" w:lineRule="auto"/>
              <w:jc w:val="both"/>
            </w:pPr>
            <w:r>
              <w:t xml:space="preserve">C1. </w:t>
            </w:r>
            <w:r w:rsidR="00872A80">
              <w:t>Studentul/absolventul identifică</w:t>
            </w:r>
            <w:r w:rsidR="00872A80" w:rsidRPr="00CA502F">
              <w:t xml:space="preserve"> natura tipului de text care trebuie tradus, de exemplu, documentație comerciala și industrială, documente personale, jurnalism, romane, scriere creativă, certificate, documente guvernamentale și texte științifice.</w:t>
            </w:r>
          </w:p>
          <w:p w14:paraId="2BBAD23B" w14:textId="1D71FA51" w:rsidR="00872A80" w:rsidRDefault="0016364A">
            <w:pPr>
              <w:spacing w:after="0" w:line="240" w:lineRule="auto"/>
              <w:jc w:val="both"/>
            </w:pPr>
            <w:r>
              <w:t xml:space="preserve">C2. </w:t>
            </w:r>
            <w:r w:rsidR="00872A80" w:rsidRPr="00E458A4">
              <w:t xml:space="preserve">Studentul/absolventul </w:t>
            </w:r>
            <w:r w:rsidR="00872A80">
              <w:t xml:space="preserve">enunță </w:t>
            </w:r>
            <w:r w:rsidR="00872A80" w:rsidRPr="002365F6">
              <w:t>tipologii de erori în traducere (adiții, omisiuni, distorsionări de sens) și impactul acestora asupra mesajului original.</w:t>
            </w:r>
          </w:p>
          <w:p w14:paraId="0F397786" w14:textId="051DE250" w:rsidR="00872A80" w:rsidRDefault="0016364A">
            <w:pPr>
              <w:spacing w:after="0" w:line="240" w:lineRule="auto"/>
              <w:jc w:val="both"/>
            </w:pPr>
            <w:r>
              <w:t xml:space="preserve">C3. </w:t>
            </w:r>
            <w:r w:rsidR="00E67994" w:rsidRPr="00E458A4">
              <w:t xml:space="preserve">Studentul/absolventul </w:t>
            </w:r>
            <w:r w:rsidR="00E67994">
              <w:t>redă t</w:t>
            </w:r>
            <w:r w:rsidR="00E67994" w:rsidRPr="002365F6">
              <w:t>eorii și strategii de traducere, aplicabile în funcție de tipul de problemă (culturală, terminologică, stilistică, pragmatică etc.).</w:t>
            </w:r>
          </w:p>
          <w:p w14:paraId="6500F22D" w14:textId="6F1E1E3F" w:rsidR="00E67994" w:rsidRPr="00E67994" w:rsidRDefault="0016364A">
            <w:pPr>
              <w:spacing w:after="0" w:line="240" w:lineRule="auto"/>
              <w:jc w:val="both"/>
            </w:pPr>
            <w:r>
              <w:t xml:space="preserve">C4. </w:t>
            </w:r>
            <w:r w:rsidR="00E67994" w:rsidRPr="00E458A4">
              <w:t>Studentul/absolventul</w:t>
            </w:r>
            <w:r w:rsidR="00E67994">
              <w:t xml:space="preserve"> numește c</w:t>
            </w:r>
            <w:r w:rsidR="00E67994" w:rsidRPr="002365F6">
              <w:t>riterii de evaluare a acurateței traducerii: fidelitate, coerență, consistență terminologică, stil adecvat scopului și publicului țintă.</w:t>
            </w:r>
          </w:p>
        </w:tc>
      </w:tr>
      <w:tr w:rsidR="001969AE" w14:paraId="6B144FBB" w14:textId="77777777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6CB668BB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Abilități</w:t>
            </w:r>
          </w:p>
        </w:tc>
        <w:tc>
          <w:tcPr>
            <w:tcW w:w="9674" w:type="dxa"/>
          </w:tcPr>
          <w:p w14:paraId="6338553F" w14:textId="0D8A6E13" w:rsidR="001969AE" w:rsidRDefault="0016364A">
            <w:pPr>
              <w:spacing w:after="0" w:line="240" w:lineRule="auto"/>
              <w:jc w:val="both"/>
            </w:pPr>
            <w:r>
              <w:t xml:space="preserve"> A1. </w:t>
            </w:r>
            <w:r w:rsidR="00AC332C" w:rsidRPr="00E458A4">
              <w:t>Studentul/absolventul</w:t>
            </w:r>
            <w:r w:rsidR="00AC332C">
              <w:t xml:space="preserve"> </w:t>
            </w:r>
            <w:r w:rsidR="00AC332C" w:rsidRPr="00B70884">
              <w:t>adapt</w:t>
            </w:r>
            <w:r w:rsidR="00AC332C">
              <w:t>ează</w:t>
            </w:r>
            <w:r w:rsidR="00AC332C" w:rsidRPr="00B70884">
              <w:t xml:space="preserve"> traducer</w:t>
            </w:r>
            <w:r w:rsidR="00AC332C">
              <w:t>ea în funcție de natura textului.</w:t>
            </w:r>
          </w:p>
          <w:p w14:paraId="0AD21DA8" w14:textId="14CEF547" w:rsidR="00E40346" w:rsidRDefault="0016364A" w:rsidP="0016364A">
            <w:pPr>
              <w:tabs>
                <w:tab w:val="left" w:pos="2352"/>
              </w:tabs>
              <w:spacing w:after="0"/>
              <w:ind w:left="57" w:right="57"/>
              <w:jc w:val="both"/>
            </w:pPr>
            <w:r>
              <w:t xml:space="preserve">A2. </w:t>
            </w:r>
            <w:r w:rsidR="00AC332C" w:rsidRPr="0052307A">
              <w:t xml:space="preserve">Studentul/absolventul </w:t>
            </w:r>
            <w:r w:rsidR="00AC332C">
              <w:t>t</w:t>
            </w:r>
            <w:r w:rsidR="00AC332C" w:rsidRPr="003C6B45">
              <w:t>raduce textul dintr-o limbă în alta, păstrând sensul și nuanțele textului original, fără a adăuga, a modifica sau a omite nimic și evitând exprimarea de sentimente și opinii personale.</w:t>
            </w:r>
          </w:p>
          <w:p w14:paraId="28C46491" w14:textId="49C15E59" w:rsidR="00AC332C" w:rsidRDefault="0016364A" w:rsidP="0016364A">
            <w:pPr>
              <w:tabs>
                <w:tab w:val="left" w:pos="2352"/>
              </w:tabs>
              <w:spacing w:after="0"/>
              <w:ind w:left="57" w:right="57"/>
              <w:jc w:val="both"/>
            </w:pPr>
            <w:r>
              <w:t xml:space="preserve">A3. </w:t>
            </w:r>
            <w:r w:rsidR="00AC332C" w:rsidRPr="0052307A">
              <w:t xml:space="preserve">Studentul/absolventul </w:t>
            </w:r>
            <w:r w:rsidR="00AC332C">
              <w:t>e</w:t>
            </w:r>
            <w:r w:rsidR="00AC332C" w:rsidRPr="003C6B45">
              <w:t>fectuează activități de cercetare pentru a înțelege mai bine o problemă de traducere și pentru a elabora strategia de traducere care ar remedia problemele întâmpinate.</w:t>
            </w:r>
          </w:p>
          <w:p w14:paraId="4C0EB3CB" w14:textId="5CBEF8BB" w:rsidR="00AC332C" w:rsidRPr="00AC332C" w:rsidRDefault="0016364A" w:rsidP="0016364A">
            <w:pPr>
              <w:tabs>
                <w:tab w:val="left" w:pos="2352"/>
              </w:tabs>
              <w:spacing w:after="0"/>
              <w:ind w:left="57" w:right="57"/>
              <w:jc w:val="both"/>
            </w:pPr>
            <w:r>
              <w:t xml:space="preserve">A4. </w:t>
            </w:r>
            <w:r w:rsidR="00AC332C" w:rsidRPr="0052307A">
              <w:t xml:space="preserve">Studentul/absolventul </w:t>
            </w:r>
            <w:r w:rsidR="00AC332C">
              <w:t>c</w:t>
            </w:r>
            <w:r w:rsidR="00AC332C" w:rsidRPr="003C6B45">
              <w:t>itește cu atenție lucrările traduse, pentru a asigura acuratețea și atingerea scopului</w:t>
            </w:r>
            <w:r w:rsidR="00AC332C">
              <w:t xml:space="preserve">. </w:t>
            </w:r>
          </w:p>
        </w:tc>
      </w:tr>
      <w:tr w:rsidR="001969AE" w14:paraId="7615885E" w14:textId="77777777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0543A2BC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Responsabilitate și autonomie</w:t>
            </w:r>
          </w:p>
        </w:tc>
        <w:tc>
          <w:tcPr>
            <w:tcW w:w="9674" w:type="dxa"/>
          </w:tcPr>
          <w:p w14:paraId="67762CA3" w14:textId="2FE16A67" w:rsidR="001969AE" w:rsidRDefault="0016364A">
            <w:pPr>
              <w:spacing w:after="0" w:line="240" w:lineRule="auto"/>
              <w:jc w:val="both"/>
            </w:pPr>
            <w:r>
              <w:t xml:space="preserve">RA1. </w:t>
            </w:r>
            <w:r w:rsidR="00436636" w:rsidRPr="00BC0185">
              <w:t xml:space="preserve">Studentul/absolventul </w:t>
            </w:r>
            <w:r w:rsidR="00436636">
              <w:t>d</w:t>
            </w:r>
            <w:r w:rsidR="00436636" w:rsidRPr="002365F6">
              <w:t>ă dovadă de discernământ și autonomie profesională în alegerea strategiilor de traducere adecvate tipului de text și scopului comunicativ</w:t>
            </w:r>
            <w:r w:rsidR="00436636">
              <w:t>.</w:t>
            </w:r>
          </w:p>
          <w:p w14:paraId="00BAB61B" w14:textId="6E475717" w:rsidR="00436636" w:rsidRDefault="0016364A">
            <w:pPr>
              <w:spacing w:after="0" w:line="240" w:lineRule="auto"/>
              <w:jc w:val="both"/>
            </w:pPr>
            <w:r>
              <w:t xml:space="preserve">RA2. </w:t>
            </w:r>
            <w:r w:rsidR="00436636" w:rsidRPr="00BC0185">
              <w:t xml:space="preserve">Studentul/absolventul </w:t>
            </w:r>
            <w:r w:rsidR="00436636">
              <w:t>a</w:t>
            </w:r>
            <w:r w:rsidR="00436636" w:rsidRPr="002365F6">
              <w:t>cționează cu integritate profesională, evitând intervențiile subiective în traducere și asumându-și deciziile de traducere în acord cu sensul și intenția autorului</w:t>
            </w:r>
            <w:r w:rsidR="00436636">
              <w:t>.</w:t>
            </w:r>
          </w:p>
          <w:p w14:paraId="677AE78A" w14:textId="49AF14D5" w:rsidR="00436636" w:rsidRDefault="0016364A">
            <w:pPr>
              <w:spacing w:after="0" w:line="240" w:lineRule="auto"/>
              <w:jc w:val="both"/>
            </w:pPr>
            <w:r>
              <w:t xml:space="preserve">RA3. </w:t>
            </w:r>
            <w:r w:rsidR="00436636" w:rsidRPr="00BC0185">
              <w:t>Studentul/absolventul</w:t>
            </w:r>
            <w:r w:rsidR="00436636">
              <w:t xml:space="preserve"> d</w:t>
            </w:r>
            <w:r w:rsidR="00436636" w:rsidRPr="002365F6">
              <w:t>emonstrează autonomie în identificarea și investigarea problemelor de traducere, asumându-și responsabilitatea alegerii și aplicării unor strategii adecvate, bazate pe cercetare și argumentare profesională</w:t>
            </w:r>
            <w:r w:rsidR="00436636">
              <w:t>.</w:t>
            </w:r>
          </w:p>
          <w:p w14:paraId="2260C941" w14:textId="492B1E6E" w:rsidR="00436636" w:rsidRPr="00436636" w:rsidRDefault="0016364A">
            <w:pPr>
              <w:spacing w:after="0" w:line="240" w:lineRule="auto"/>
              <w:jc w:val="both"/>
            </w:pPr>
            <w:r>
              <w:t xml:space="preserve">RA4. </w:t>
            </w:r>
            <w:r w:rsidR="00436636" w:rsidRPr="00BC0185">
              <w:t xml:space="preserve">Studentul/absolventul </w:t>
            </w:r>
            <w:r w:rsidR="00436636">
              <w:t>d</w:t>
            </w:r>
            <w:r w:rsidR="00436636" w:rsidRPr="00641FA6">
              <w:t>ă dovadă de rigurozitate și responsabilitate profesională prin verificarea atentă a traducerii, pentru a corespunde scopului comunicării și cerințelor clientului.</w:t>
            </w:r>
          </w:p>
        </w:tc>
      </w:tr>
    </w:tbl>
    <w:p w14:paraId="331D8279" w14:textId="77777777" w:rsidR="001969AE" w:rsidRDefault="001969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E232D68" w14:textId="77777777" w:rsidR="001969AE" w:rsidRDefault="0000000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Metode de predare </w:t>
      </w:r>
    </w:p>
    <w:p w14:paraId="7691B343" w14:textId="77777777" w:rsidR="001969AE" w:rsidRDefault="0000000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Procesul didactic va valorifica o varietate de metode: atât metode expozitive (precum prelegerea și expunerea), cât și metode conversative și interactive, care încurajează învățarea prin descoperire. Vor fi </w:t>
      </w:r>
      <w:proofErr w:type="spellStart"/>
      <w:r>
        <w:rPr>
          <w:rFonts w:ascii="Times New Roman" w:hAnsi="Times New Roman"/>
          <w:sz w:val="24"/>
          <w:szCs w:val="24"/>
        </w:rPr>
        <w:t>folsite</w:t>
      </w:r>
      <w:proofErr w:type="spellEnd"/>
      <w:r>
        <w:rPr>
          <w:rFonts w:ascii="Times New Roman" w:hAnsi="Times New Roman"/>
          <w:sz w:val="24"/>
          <w:szCs w:val="24"/>
        </w:rPr>
        <w:t xml:space="preserve"> și  metode centrate pe acțiune, cum ar fi exercițiile, activitățile practice și gestiunea de situații complexe în autonomie și în grup. </w:t>
      </w:r>
    </w:p>
    <w:p w14:paraId="4E97124A" w14:textId="77777777" w:rsidR="001969AE" w:rsidRDefault="0000000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Activitatea de predare va include prelegeri susținute cu ajutorul prezentărilor PowerPoint și al materialelor video, iar fiecare curs va începe cu o scurtă recapitulare a capitolelor anterioare, punându-se accent pe conceptele discutate în sesiunea precedentă.</w:t>
      </w:r>
    </w:p>
    <w:p w14:paraId="14A591F4" w14:textId="77777777" w:rsidR="001969AE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Prezentările utilizează imagini și scheme, astfel încât informațiile prezentate să fie ușor de înțeles și asimilat.</w:t>
      </w:r>
    </w:p>
    <w:p w14:paraId="2EDCF4CA" w14:textId="77777777" w:rsidR="001969AE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acoperă informații și activități practice menite să-i sprijine pe studenți în eforturile de învățare și de dezvoltare a unor relații optime de colaborare și comunicare într-un climat favorabil învățării prin descoperire. </w:t>
      </w:r>
    </w:p>
    <w:p w14:paraId="6DA7B73B" w14:textId="77777777" w:rsidR="001969AE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va avea în vedere exersarea abilităților de ascultare activă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mecanismelor de construcție a feedback-ului, ca modalități de reglare comportamentală în situații diverse și de adaptare a demersului pedagogic la nevoile de învățare ale studenților.</w:t>
      </w:r>
    </w:p>
    <w:p w14:paraId="562D4812" w14:textId="77777777" w:rsidR="001969AE" w:rsidRDefault="000000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va exersa abilitatea de lucru în echipă</w:t>
      </w:r>
      <w:r>
        <w:rPr>
          <w:rFonts w:ascii="Times New Roman" w:hAnsi="Times New Roman"/>
          <w:color w:val="000000"/>
          <w:sz w:val="24"/>
          <w:szCs w:val="24"/>
        </w:rPr>
        <w:t xml:space="preserve"> pentru rezolvarea diferitelor  sarcini de învățare.</w:t>
      </w:r>
    </w:p>
    <w:p w14:paraId="43E70589" w14:textId="77777777" w:rsidR="00AF4B9F" w:rsidRDefault="00AF4B9F" w:rsidP="00AF4B9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3BB9E7" w14:textId="77777777" w:rsidR="001969AE" w:rsidRDefault="001969A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457D3F3" w14:textId="77777777" w:rsidR="001969AE" w:rsidRDefault="0000000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Conținuturi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399"/>
        <w:gridCol w:w="857"/>
      </w:tblGrid>
      <w:tr w:rsidR="001969AE" w14:paraId="73896C18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14:paraId="386AC80D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1969AE" w14:paraId="1CBCA154" w14:textId="77777777">
        <w:trPr>
          <w:jc w:val="center"/>
        </w:trPr>
        <w:tc>
          <w:tcPr>
            <w:tcW w:w="1271" w:type="dxa"/>
            <w:vAlign w:val="center"/>
          </w:tcPr>
          <w:p w14:paraId="7A04B898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22AA45E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58F07B72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1969AE" w14:paraId="25C0EA59" w14:textId="77777777">
        <w:trPr>
          <w:trHeight w:val="432"/>
          <w:jc w:val="center"/>
        </w:trPr>
        <w:tc>
          <w:tcPr>
            <w:tcW w:w="1271" w:type="dxa"/>
            <w:vAlign w:val="center"/>
          </w:tcPr>
          <w:p w14:paraId="0B85CFFC" w14:textId="77777777" w:rsidR="001969AE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2788C06E" w14:textId="77777777" w:rsidR="001969AE" w:rsidRDefault="0000000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Introducere: analiza contrastivă, achiziții și perspective. Obiectul analizei contrastive</w:t>
            </w:r>
          </w:p>
        </w:tc>
        <w:tc>
          <w:tcPr>
            <w:tcW w:w="857" w:type="dxa"/>
          </w:tcPr>
          <w:p w14:paraId="444AF32F" w14:textId="77777777" w:rsidR="001969AE" w:rsidRDefault="001969AE">
            <w:pPr>
              <w:pStyle w:val="TableParagraph"/>
              <w:spacing w:before="1" w:line="206" w:lineRule="exact"/>
              <w:ind w:left="150" w:right="126" w:firstLine="9"/>
              <w:rPr>
                <w:b/>
                <w:bCs/>
                <w:sz w:val="24"/>
                <w:szCs w:val="24"/>
              </w:rPr>
            </w:pPr>
          </w:p>
          <w:p w14:paraId="0A6026E6" w14:textId="77777777" w:rsidR="001969AE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1969AE" w14:paraId="68EFD1D9" w14:textId="77777777">
        <w:trPr>
          <w:jc w:val="center"/>
        </w:trPr>
        <w:tc>
          <w:tcPr>
            <w:tcW w:w="1271" w:type="dxa"/>
            <w:vAlign w:val="center"/>
          </w:tcPr>
          <w:p w14:paraId="74EB12EC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7941E995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Analiza contrastiv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, teoria traducerii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 analiza erorilor. Metode de analiz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a erorilor. Clasificarea erorilor </w:t>
            </w:r>
          </w:p>
        </w:tc>
        <w:tc>
          <w:tcPr>
            <w:tcW w:w="857" w:type="dxa"/>
          </w:tcPr>
          <w:p w14:paraId="70AAF116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1969AE" w14:paraId="35819C8F" w14:textId="77777777">
        <w:trPr>
          <w:jc w:val="center"/>
        </w:trPr>
        <w:tc>
          <w:tcPr>
            <w:tcW w:w="1271" w:type="dxa"/>
            <w:vAlign w:val="center"/>
          </w:tcPr>
          <w:p w14:paraId="53527195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1CDC55B8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Noțiunea de structură/ construcție. Rolul teoriilor gramaticale (structuralism, generativism). Modelul lui </w:t>
            </w: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 xml:space="preserve">Tesnière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>n descrierea frazei</w:t>
            </w:r>
          </w:p>
        </w:tc>
        <w:tc>
          <w:tcPr>
            <w:tcW w:w="857" w:type="dxa"/>
          </w:tcPr>
          <w:p w14:paraId="4BD13F99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1969AE" w14:paraId="0F0FB14D" w14:textId="77777777">
        <w:trPr>
          <w:jc w:val="center"/>
        </w:trPr>
        <w:tc>
          <w:tcPr>
            <w:tcW w:w="1271" w:type="dxa"/>
            <w:vAlign w:val="center"/>
          </w:tcPr>
          <w:p w14:paraId="485FFAD5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53B7FA32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Verbul – pivot al frazei.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iile verbului. Tipuri de verbe, tipuri de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ii</w:t>
            </w:r>
          </w:p>
        </w:tc>
        <w:tc>
          <w:tcPr>
            <w:tcW w:w="857" w:type="dxa"/>
          </w:tcPr>
          <w:p w14:paraId="5406419B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1969AE" w14:paraId="739B62FF" w14:textId="77777777">
        <w:trPr>
          <w:jc w:val="center"/>
        </w:trPr>
        <w:tc>
          <w:tcPr>
            <w:tcW w:w="1271" w:type="dxa"/>
            <w:vAlign w:val="center"/>
          </w:tcPr>
          <w:p w14:paraId="68119037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34CC01C0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Constituen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ii subiect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 obiect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n francez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român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n alte limbi </w:t>
            </w:r>
          </w:p>
        </w:tc>
        <w:tc>
          <w:tcPr>
            <w:tcW w:w="857" w:type="dxa"/>
            <w:vAlign w:val="center"/>
          </w:tcPr>
          <w:p w14:paraId="116BE776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1969AE" w14:paraId="197D07A4" w14:textId="77777777">
        <w:trPr>
          <w:jc w:val="center"/>
        </w:trPr>
        <w:tc>
          <w:tcPr>
            <w:tcW w:w="1271" w:type="dxa"/>
            <w:vAlign w:val="center"/>
          </w:tcPr>
          <w:p w14:paraId="2B31B544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VI</w:t>
            </w:r>
          </w:p>
        </w:tc>
        <w:tc>
          <w:tcPr>
            <w:tcW w:w="8399" w:type="dxa"/>
          </w:tcPr>
          <w:p w14:paraId="0553E8CB" w14:textId="5C727679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Tipuri de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ionare.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 de limba.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 de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ii </w:t>
            </w:r>
          </w:p>
        </w:tc>
        <w:tc>
          <w:tcPr>
            <w:tcW w:w="857" w:type="dxa"/>
            <w:vAlign w:val="center"/>
          </w:tcPr>
          <w:p w14:paraId="7F166712" w14:textId="77777777" w:rsidR="001969AE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1969AE" w14:paraId="09DE9AB5" w14:textId="77777777">
        <w:trPr>
          <w:jc w:val="center"/>
        </w:trPr>
        <w:tc>
          <w:tcPr>
            <w:tcW w:w="1271" w:type="dxa"/>
          </w:tcPr>
          <w:p w14:paraId="6C9AD9D8" w14:textId="77777777" w:rsidR="001969AE" w:rsidRDefault="001969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0BA42750" w14:textId="77777777" w:rsidR="001969AE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3384D4A5" w14:textId="77777777" w:rsidR="001969AE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28</w:t>
            </w:r>
          </w:p>
        </w:tc>
      </w:tr>
      <w:tr w:rsidR="001969AE" w14:paraId="363B3CB9" w14:textId="77777777">
        <w:trPr>
          <w:jc w:val="center"/>
        </w:trPr>
        <w:tc>
          <w:tcPr>
            <w:tcW w:w="10527" w:type="dxa"/>
            <w:gridSpan w:val="3"/>
          </w:tcPr>
          <w:p w14:paraId="3BE1C049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5E9A82A4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AGRIGOROAIEI, V., GHERASIM, P., 1995, </w:t>
            </w:r>
            <w:r>
              <w:rPr>
                <w:rFonts w:ascii="Times New Roman" w:hAnsi="Times New Roman"/>
                <w:i/>
                <w:sz w:val="24"/>
                <w:szCs w:val="24"/>
                <w:lang w:val="pt-BR"/>
              </w:rPr>
              <w:t>Catégories grammaticales et contrastivité (domaine franco-roumain)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Editura “Glasul Bucovinei”, Iaşi</w:t>
            </w:r>
          </w:p>
          <w:p w14:paraId="6892AA6A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BARBU, A.-M., 2017, Dictionar de contexte verbale, Editura Universitatii Bucuresti, Bucuresti </w:t>
            </w:r>
          </w:p>
          <w:p w14:paraId="5DA0805E" w14:textId="6470B8E7" w:rsidR="001969AE" w:rsidRDefault="00000000" w:rsidP="007D3008">
            <w:pPr>
              <w:spacing w:after="0" w:line="240" w:lineRule="auto"/>
              <w:ind w:left="70" w:hangingChars="29" w:hanging="7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BIZU, C., 2022, </w:t>
            </w:r>
            <w:r w:rsidRPr="009E369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Apprendre à traduire des textes spécialisés,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Studii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gramatic</w:t>
            </w:r>
            <w:r w:rsidRPr="009E3692">
              <w:rPr>
                <w:rFonts w:ascii="Arial Narrow" w:hAnsi="Arial Narrow" w:cs="Arial Narrow"/>
                <w:sz w:val="24"/>
                <w:szCs w:val="24"/>
                <w:lang w:val="fr-FR"/>
              </w:rPr>
              <w:t>ă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contrastiv</w:t>
            </w:r>
            <w:r w:rsidRPr="009E3692">
              <w:rPr>
                <w:rFonts w:ascii="Arial Narrow" w:hAnsi="Arial Narrow" w:cs="Arial Narrow"/>
                <w:sz w:val="24"/>
                <w:szCs w:val="24"/>
                <w:lang w:val="fr-FR"/>
              </w:rPr>
              <w:t>ă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, nr. 37/2022,</w:t>
            </w:r>
            <w:r w:rsidR="007D3008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56-65 </w:t>
            </w:r>
          </w:p>
          <w:p w14:paraId="71698A82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COMĂNESCU (ŞERBĂNICĂ), F., 2010,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relation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sujet-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objet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français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contemporain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réseaux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syntactico-sémantiques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Editura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Universităţii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din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Bucureşti</w:t>
            </w:r>
          </w:p>
          <w:p w14:paraId="78F3A0CC" w14:textId="77777777" w:rsidR="001969AE" w:rsidRPr="0016364A" w:rsidRDefault="00000000" w:rsidP="007D300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es-ES_tradnl"/>
              </w:rPr>
            </w:pPr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CRISTEA, D., 2024, </w:t>
            </w:r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 xml:space="preserve">Limba ca </w:t>
            </w:r>
            <w:proofErr w:type="spellStart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>mecanism</w:t>
            </w:r>
            <w:proofErr w:type="spellEnd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>cognitiv</w:t>
            </w:r>
            <w:proofErr w:type="spellEnd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 xml:space="preserve"> si cultural: </w:t>
            </w:r>
            <w:proofErr w:type="spellStart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>analize</w:t>
            </w:r>
            <w:proofErr w:type="spellEnd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 xml:space="preserve"> si </w:t>
            </w:r>
            <w:proofErr w:type="spellStart"/>
            <w:r w:rsidRPr="0016364A">
              <w:rPr>
                <w:rFonts w:ascii="Times New Roman" w:hAnsi="Times New Roman"/>
                <w:i/>
                <w:sz w:val="24"/>
                <w:szCs w:val="24"/>
                <w:lang w:val="es-ES_tradnl"/>
              </w:rPr>
              <w:t>aplicabilitati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Analele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Universitatii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 din Craiova, seria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Stiinte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filologice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Lingvistica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anul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 LXVI, </w:t>
            </w:r>
            <w:proofErr w:type="spellStart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>nr</w:t>
            </w:r>
            <w:proofErr w:type="spellEnd"/>
            <w:r w:rsidRPr="0016364A">
              <w:rPr>
                <w:rFonts w:ascii="Times New Roman" w:hAnsi="Times New Roman"/>
                <w:iCs/>
                <w:sz w:val="24"/>
                <w:szCs w:val="24"/>
                <w:lang w:val="es-ES_tradnl"/>
              </w:rPr>
              <w:t xml:space="preserve"> 1-2/ 2024 </w:t>
            </w:r>
          </w:p>
          <w:p w14:paraId="356CB0D0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CRISTEA, T. (resp.vol.), 1994, </w:t>
            </w:r>
            <w:r>
              <w:rPr>
                <w:rFonts w:ascii="Times New Roman" w:hAnsi="Times New Roman"/>
                <w:i/>
                <w:sz w:val="24"/>
                <w:szCs w:val="24"/>
                <w:lang w:val="pt-BR"/>
              </w:rPr>
              <w:t>Etudes contrastives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Editura Saeculum I.O., Bucureşti</w:t>
            </w:r>
          </w:p>
          <w:p w14:paraId="25C7FB66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CRISTEA, T., 1983, </w:t>
            </w:r>
            <w:r>
              <w:rPr>
                <w:rFonts w:ascii="Times New Roman" w:hAnsi="Times New Roman"/>
                <w:i/>
                <w:sz w:val="24"/>
                <w:szCs w:val="24"/>
                <w:lang w:val="pt-BR"/>
              </w:rPr>
              <w:t>Contrastivité et traduction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Tipografia Universităţii Bucureşti</w:t>
            </w:r>
          </w:p>
          <w:p w14:paraId="040437BF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CRISTEA, T., 1977, </w:t>
            </w:r>
            <w:r>
              <w:rPr>
                <w:rFonts w:ascii="Times New Roman" w:hAnsi="Times New Roman"/>
                <w:i/>
                <w:sz w:val="24"/>
                <w:szCs w:val="24"/>
                <w:lang w:val="pt-BR"/>
              </w:rPr>
              <w:t>Eléments de grammaire contrastive. Domaine français-roumain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Editura Didactică şi Pedagogică, Bucureşti</w:t>
            </w:r>
          </w:p>
          <w:p w14:paraId="30DB5D00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FLOREA, L., S., FUCHS, C., 2010, Dictionnaire des verbes du francais actuel. Constructions, emplois, synonymes, Editions OPHRYS, Paris </w:t>
            </w:r>
          </w:p>
          <w:p w14:paraId="6A8B8ED5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FUCHS, C., LE GOFFIC, P., 1992,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Les linguistiques contemporaines,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Hachette</w:t>
            </w:r>
          </w:p>
          <w:p w14:paraId="06F36650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GREVISSE, M.,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ed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după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 1993),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Le Bon Usage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DUCULOT, Paris</w:t>
            </w:r>
          </w:p>
          <w:p w14:paraId="42A8B1E0" w14:textId="77777777" w:rsidR="001969AE" w:rsidRPr="009E3692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ICONARU, A. M., 2023, </w:t>
            </w:r>
            <w:r w:rsidRPr="009E369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Traduire les locatifs. Approche contrastive français-roumain</w:t>
            </w: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54-59,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Language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and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literature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European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Landmarcks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of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identity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nr 32/ 2023  </w:t>
            </w:r>
          </w:p>
          <w:p w14:paraId="5CBCBBA9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MANOLACHE, S. A., 2023, </w:t>
            </w:r>
            <w:r w:rsidRPr="009E369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Le jeu avec les registres de </w:t>
            </w:r>
            <w:proofErr w:type="gramStart"/>
            <w:r w:rsidRPr="009E369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langue:</w:t>
            </w:r>
            <w:proofErr w:type="gramEnd"/>
            <w:r w:rsidRPr="009E3692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 xml:space="preserve"> source d’humour et casse-tête pour les traducteurs</w:t>
            </w:r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72-81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Analele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Universitatii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din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Craiova,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Seria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Stiinte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>filologice</w:t>
            </w:r>
            <w:proofErr w:type="spellEnd"/>
            <w:r w:rsidRPr="009E3692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Langues et littératures romanes, An XXVII, nr.  1/ 2023 </w:t>
            </w:r>
          </w:p>
          <w:p w14:paraId="4F7821B4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MARQUILLO LARRUY, M., 2003. </w:t>
            </w:r>
            <w:r>
              <w:rPr>
                <w:rFonts w:ascii="Times New Roman" w:hAnsi="Times New Roman"/>
                <w:i/>
                <w:sz w:val="24"/>
                <w:szCs w:val="24"/>
                <w:lang w:val="pt-BR"/>
              </w:rPr>
              <w:t>L’interprétation de l’erreur,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CLE International, Saint-Germain-du-Puy</w:t>
            </w:r>
          </w:p>
          <w:p w14:paraId="4EB1D207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PAŞTIN, I., 2013,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Syntaxe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du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français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contemporain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II. De 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phrase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simple à la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phrase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complexe,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Editura PRO UNIVERSITARIA,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Bucureşti</w:t>
            </w:r>
            <w:proofErr w:type="spellEnd"/>
          </w:p>
          <w:p w14:paraId="16D33601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 xml:space="preserve">RIEGEL, M., PELLAT, J-C., RIOUL, R., 1994,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Grammaire méthodique du français</w:t>
            </w:r>
            <w:r>
              <w:rPr>
                <w:rFonts w:ascii="Times New Roman" w:hAnsi="Times New Roman"/>
                <w:bCs/>
                <w:sz w:val="24"/>
                <w:szCs w:val="24"/>
                <w:lang w:val="fr-FR"/>
              </w:rPr>
              <w:t>, PUF, Paris</w:t>
            </w:r>
          </w:p>
          <w:p w14:paraId="3FCB8793" w14:textId="77777777" w:rsidR="001969AE" w:rsidRDefault="00000000" w:rsidP="007D30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SERBANICA, F., 2013, </w:t>
            </w:r>
            <w:r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 verbe dans le français actuel, mode, temps, aspect,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Editura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Universitaria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Craiova</w:t>
            </w:r>
          </w:p>
          <w:p w14:paraId="7E1CE99E" w14:textId="77777777" w:rsidR="001969AE" w:rsidRDefault="00000000" w:rsidP="007D3008">
            <w:pPr>
              <w:pStyle w:val="TableParagraph"/>
              <w:spacing w:line="206" w:lineRule="exact"/>
              <w:ind w:left="57" w:right="57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pt-BR"/>
              </w:rPr>
              <w:t xml:space="preserve">ŢENCHEA, M., 1999, </w:t>
            </w:r>
            <w:r>
              <w:rPr>
                <w:i/>
                <w:sz w:val="24"/>
                <w:szCs w:val="24"/>
                <w:lang w:val="pt-BR"/>
              </w:rPr>
              <w:t>Etudes contrastives (français-roumain)</w:t>
            </w:r>
            <w:r>
              <w:rPr>
                <w:sz w:val="24"/>
                <w:szCs w:val="24"/>
                <w:lang w:val="pt-BR"/>
              </w:rPr>
              <w:t>, Editura Hestia, Timişoara</w:t>
            </w:r>
          </w:p>
        </w:tc>
      </w:tr>
    </w:tbl>
    <w:p w14:paraId="19955575" w14:textId="77777777" w:rsidR="001969AE" w:rsidRDefault="00196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77B08DB" w14:textId="77777777" w:rsidR="001969AE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460FBF3B" w14:textId="77777777" w:rsidR="001969AE" w:rsidRDefault="001969A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821"/>
        <w:gridCol w:w="2410"/>
        <w:gridCol w:w="2551"/>
      </w:tblGrid>
      <w:tr w:rsidR="001969AE" w14:paraId="310936B4" w14:textId="77777777" w:rsidTr="007D3008">
        <w:tc>
          <w:tcPr>
            <w:tcW w:w="2532" w:type="dxa"/>
          </w:tcPr>
          <w:p w14:paraId="65281612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821" w:type="dxa"/>
            <w:shd w:val="clear" w:color="auto" w:fill="D9D9D9" w:themeFill="background1" w:themeFillShade="D9"/>
          </w:tcPr>
          <w:p w14:paraId="4DE38FFF" w14:textId="77777777" w:rsidR="001969AE" w:rsidRDefault="0000000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410" w:type="dxa"/>
          </w:tcPr>
          <w:p w14:paraId="2E181336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2551" w:type="dxa"/>
          </w:tcPr>
          <w:p w14:paraId="6CA5D5D5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1969AE" w14:paraId="6D4B230F" w14:textId="77777777" w:rsidTr="007D3008">
        <w:trPr>
          <w:trHeight w:val="2435"/>
        </w:trPr>
        <w:tc>
          <w:tcPr>
            <w:tcW w:w="2532" w:type="dxa"/>
          </w:tcPr>
          <w:p w14:paraId="498467A3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821" w:type="dxa"/>
            <w:shd w:val="clear" w:color="auto" w:fill="D9D9D9" w:themeFill="background1" w:themeFillShade="D9"/>
          </w:tcPr>
          <w:p w14:paraId="7788C6A8" w14:textId="77777777" w:rsidR="001969AE" w:rsidRDefault="00000000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</w:t>
            </w:r>
            <w:proofErr w:type="spellStart"/>
            <w:r>
              <w:rPr>
                <w:sz w:val="20"/>
                <w:szCs w:val="20"/>
              </w:rPr>
              <w:t>asimiliare</w:t>
            </w:r>
            <w:proofErr w:type="spellEnd"/>
            <w:r>
              <w:rPr>
                <w:sz w:val="20"/>
                <w:szCs w:val="20"/>
              </w:rPr>
              <w:t xml:space="preserve"> și aplicare a </w:t>
            </w:r>
            <w:proofErr w:type="spellStart"/>
            <w:r>
              <w:rPr>
                <w:sz w:val="20"/>
                <w:szCs w:val="20"/>
              </w:rPr>
              <w:t>cunoştinţelor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învăţate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53A1131" w14:textId="77777777" w:rsidR="001969AE" w:rsidRDefault="00000000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gradul de asimilare a limbajului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capacitatea de comunicare pe temele cursului;</w:t>
            </w:r>
          </w:p>
          <w:p w14:paraId="2FB26FE0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complexe</w:t>
            </w:r>
          </w:p>
        </w:tc>
        <w:tc>
          <w:tcPr>
            <w:tcW w:w="2410" w:type="dxa"/>
          </w:tcPr>
          <w:p w14:paraId="6B7AAD81" w14:textId="77777777" w:rsidR="001969AE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Evaluare </w:t>
            </w:r>
            <w:r w:rsidRPr="009E3692">
              <w:rPr>
                <w:rFonts w:ascii="Times New Roman" w:hAnsi="Times New Roman"/>
                <w:sz w:val="20"/>
                <w:szCs w:val="20"/>
              </w:rPr>
              <w:t>continu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5C5F127E" w14:textId="77777777" w:rsidR="001969AE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- Referat</w:t>
            </w:r>
          </w:p>
          <w:p w14:paraId="46554384" w14:textId="77777777" w:rsidR="001969AE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-Teme</w:t>
            </w:r>
          </w:p>
          <w:p w14:paraId="500BED54" w14:textId="77777777" w:rsidR="001969AE" w:rsidRDefault="0000000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 încheierea perioadei de studiu al disciplinei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– probă orală</w:t>
            </w:r>
          </w:p>
        </w:tc>
        <w:tc>
          <w:tcPr>
            <w:tcW w:w="2551" w:type="dxa"/>
          </w:tcPr>
          <w:p w14:paraId="749C8934" w14:textId="77777777" w:rsidR="001969AE" w:rsidRDefault="001969AE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344879FD" w14:textId="77777777" w:rsidR="001969AE" w:rsidRDefault="001969AE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5B7CC08A" w14:textId="77777777" w:rsidR="001969AE" w:rsidRDefault="00000000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</w:t>
            </w:r>
          </w:p>
          <w:p w14:paraId="5BF361F8" w14:textId="77777777" w:rsidR="001969AE" w:rsidRDefault="001969AE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23026041" w14:textId="77777777" w:rsidR="001969AE" w:rsidRDefault="00000000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  <w:p w14:paraId="2D336C70" w14:textId="77777777" w:rsidR="001969AE" w:rsidRDefault="001969AE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28D3E1D3" w14:textId="77777777" w:rsidR="001969AE" w:rsidRDefault="001969AE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38B2D06" w14:textId="77777777" w:rsidR="001969AE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1969AE" w14:paraId="4C7539FD" w14:textId="77777777" w:rsidTr="007D3008">
        <w:trPr>
          <w:trHeight w:val="530"/>
        </w:trPr>
        <w:tc>
          <w:tcPr>
            <w:tcW w:w="2532" w:type="dxa"/>
          </w:tcPr>
          <w:p w14:paraId="768CD528" w14:textId="77777777" w:rsidR="001969AE" w:rsidRDefault="0000000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10.5 Seminar/laborator/proiect</w:t>
            </w:r>
          </w:p>
        </w:tc>
        <w:tc>
          <w:tcPr>
            <w:tcW w:w="2821" w:type="dxa"/>
            <w:shd w:val="clear" w:color="auto" w:fill="D9D9D9" w:themeFill="background1" w:themeFillShade="D9"/>
          </w:tcPr>
          <w:p w14:paraId="13DA5027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</w:tcPr>
          <w:p w14:paraId="39419BF2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14:paraId="25085A19" w14:textId="77777777" w:rsidR="001969AE" w:rsidRDefault="001969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69AE" w14:paraId="1E2720E2" w14:textId="77777777" w:rsidTr="007D3008">
        <w:tc>
          <w:tcPr>
            <w:tcW w:w="10314" w:type="dxa"/>
            <w:gridSpan w:val="4"/>
          </w:tcPr>
          <w:p w14:paraId="483E6EA2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="001969AE" w14:paraId="371890A2" w14:textId="77777777" w:rsidTr="007D3008">
        <w:tc>
          <w:tcPr>
            <w:tcW w:w="10314" w:type="dxa"/>
            <w:gridSpan w:val="4"/>
          </w:tcPr>
          <w:p w14:paraId="5E254462" w14:textId="77777777" w:rsidR="001969AE" w:rsidRDefault="000000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Obținerea a 50% din punctajul total.</w:t>
            </w:r>
          </w:p>
          <w:p w14:paraId="56BD4BFA" w14:textId="77777777" w:rsidR="001969AE" w:rsidRDefault="00000000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 xml:space="preserve">Obținerea a 50% din punctajul aferent activității pe parcursul semestrului: </w:t>
            </w:r>
          </w:p>
        </w:tc>
      </w:tr>
    </w:tbl>
    <w:p w14:paraId="44717663" w14:textId="77777777" w:rsidR="001969AE" w:rsidRDefault="000000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1969AE" w14:paraId="2897C524" w14:textId="77777777">
        <w:tc>
          <w:tcPr>
            <w:tcW w:w="2207" w:type="dxa"/>
          </w:tcPr>
          <w:p w14:paraId="4FD77E25" w14:textId="4F054018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</w:t>
            </w:r>
            <w:r w:rsidR="00AF4B9F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pletării</w:t>
            </w:r>
          </w:p>
        </w:tc>
        <w:tc>
          <w:tcPr>
            <w:tcW w:w="4277" w:type="dxa"/>
          </w:tcPr>
          <w:p w14:paraId="190F248A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74F98677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23A8763F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Titular(ii) de aplicații</w:t>
            </w:r>
          </w:p>
          <w:p w14:paraId="10CD21D6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9AE" w14:paraId="78DF35CE" w14:textId="77777777">
        <w:tc>
          <w:tcPr>
            <w:tcW w:w="2207" w:type="dxa"/>
          </w:tcPr>
          <w:p w14:paraId="6172CAF8" w14:textId="0CD9E474" w:rsidR="001969AE" w:rsidRDefault="00AF4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03518BCE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Florinela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Şerbănică</w:t>
            </w:r>
            <w:proofErr w:type="spellEnd"/>
          </w:p>
          <w:p w14:paraId="0BE18495" w14:textId="3E9E49DB" w:rsidR="00C87C2F" w:rsidRDefault="00C87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65A7FE9A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9AE" w14:paraId="734095A5" w14:textId="77777777">
        <w:tc>
          <w:tcPr>
            <w:tcW w:w="2207" w:type="dxa"/>
          </w:tcPr>
          <w:p w14:paraId="26201434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37B3C5D0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06B89BE0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9AE" w14:paraId="076ABE51" w14:textId="77777777">
        <w:tc>
          <w:tcPr>
            <w:tcW w:w="2207" w:type="dxa"/>
          </w:tcPr>
          <w:p w14:paraId="0FB9E0C4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</w:tc>
        <w:tc>
          <w:tcPr>
            <w:tcW w:w="8259" w:type="dxa"/>
            <w:gridSpan w:val="2"/>
          </w:tcPr>
          <w:p w14:paraId="68F08290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6DCDB377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Conf.univ.dr.LauraCîțu____________________________________________</w:t>
            </w:r>
          </w:p>
        </w:tc>
      </w:tr>
      <w:tr w:rsidR="001969AE" w14:paraId="1B67BA26" w14:textId="77777777">
        <w:tc>
          <w:tcPr>
            <w:tcW w:w="2207" w:type="dxa"/>
          </w:tcPr>
          <w:p w14:paraId="2513D410" w14:textId="70721410" w:rsidR="001969AE" w:rsidRDefault="00AF4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</w:t>
            </w:r>
          </w:p>
        </w:tc>
        <w:tc>
          <w:tcPr>
            <w:tcW w:w="8259" w:type="dxa"/>
            <w:gridSpan w:val="2"/>
          </w:tcPr>
          <w:p w14:paraId="04BB2ADB" w14:textId="77777777" w:rsidR="001969AE" w:rsidRDefault="001969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9AE" w14:paraId="4D494A52" w14:textId="77777777">
        <w:tc>
          <w:tcPr>
            <w:tcW w:w="2207" w:type="dxa"/>
          </w:tcPr>
          <w:p w14:paraId="755D0C2F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0DA952C0" w14:textId="56D762F0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B9F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F4B9F"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AF4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33D843FA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0AB49874" w14:textId="77777777" w:rsidR="001969AE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0FB4FDC4" w14:textId="77777777" w:rsidR="001969AE" w:rsidRDefault="001969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D77F0BE" w14:textId="77777777" w:rsidR="001969AE" w:rsidRDefault="001969AE"/>
    <w:p w14:paraId="66823A74" w14:textId="77777777" w:rsidR="001969AE" w:rsidRDefault="001969AE"/>
    <w:sectPr w:rsidR="001969AE">
      <w:head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F0C6E" w14:textId="77777777" w:rsidR="00C25121" w:rsidRDefault="00C25121">
      <w:pPr>
        <w:spacing w:line="240" w:lineRule="auto"/>
      </w:pPr>
      <w:r>
        <w:separator/>
      </w:r>
    </w:p>
  </w:endnote>
  <w:endnote w:type="continuationSeparator" w:id="0">
    <w:p w14:paraId="3CF1CF0E" w14:textId="77777777" w:rsidR="00C25121" w:rsidRDefault="00C25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CC1E" w14:textId="77777777" w:rsidR="00C25121" w:rsidRDefault="00C25121">
      <w:pPr>
        <w:spacing w:after="0"/>
      </w:pPr>
      <w:r>
        <w:separator/>
      </w:r>
    </w:p>
  </w:footnote>
  <w:footnote w:type="continuationSeparator" w:id="0">
    <w:p w14:paraId="2D7E306D" w14:textId="77777777" w:rsidR="00C25121" w:rsidRDefault="00C25121">
      <w:pPr>
        <w:spacing w:after="0"/>
      </w:pPr>
      <w:r>
        <w:continuationSeparator/>
      </w:r>
    </w:p>
  </w:footnote>
  <w:footnote w:id="1">
    <w:p w14:paraId="44F20852" w14:textId="77777777" w:rsidR="001969AE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14361A64" w14:textId="77777777" w:rsidR="001969AE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Fundamentală / de domeniu / de specialitate/ de aprofundare/ de sinteză – Se va completa conform planului de învățământ.</w:t>
      </w:r>
    </w:p>
  </w:footnote>
  <w:footnote w:id="3">
    <w:p w14:paraId="7A9F37AE" w14:textId="77777777" w:rsidR="001969AE" w:rsidRDefault="00000000">
      <w:pPr>
        <w:pStyle w:val="FootnoteText"/>
        <w:rPr>
          <w:color w:val="FF000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Se va calcula ținând cont că se acordă un credit pentru volumul de muncă care îi revine unui student cu frecvență la zi pentru a echivala 25 de ore de pregătire pentru dobândirea rezultatelor învățării.</w:t>
      </w:r>
    </w:p>
  </w:footnote>
  <w:footnote w:id="4">
    <w:p w14:paraId="492807BF" w14:textId="77777777" w:rsidR="001969AE" w:rsidRDefault="00000000">
      <w:pPr>
        <w:pStyle w:val="FootnoteText"/>
      </w:pPr>
      <w:r>
        <w:rPr>
          <w:rStyle w:val="FootnoteReference"/>
        </w:rPr>
        <w:footnoteRef/>
      </w:r>
      <w:r>
        <w:t xml:space="preserve"> 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71"/>
      <w:gridCol w:w="7904"/>
      <w:gridCol w:w="1415"/>
    </w:tblGrid>
    <w:tr w:rsidR="001969AE" w14:paraId="35DA6D06" w14:textId="77777777">
      <w:trPr>
        <w:trHeight w:val="998"/>
      </w:trPr>
      <w:tc>
        <w:tcPr>
          <w:tcW w:w="600" w:type="pct"/>
          <w:vAlign w:val="center"/>
        </w:tcPr>
        <w:p w14:paraId="073342CC" w14:textId="77777777" w:rsidR="001969AE" w:rsidRDefault="00000000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605F13" wp14:editId="5E2C43D4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732" w:type="pct"/>
          <w:vAlign w:val="center"/>
        </w:tcPr>
        <w:p w14:paraId="549634CB" w14:textId="77777777" w:rsidR="001969AE" w:rsidRDefault="001969AE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217441CA" w14:textId="77777777" w:rsidR="001969AE" w:rsidRDefault="00000000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Universitatea Națională de Știință și Tehnologie POLITEHNICA București</w:t>
          </w:r>
        </w:p>
        <w:p w14:paraId="040CA765" w14:textId="77777777" w:rsidR="001969AE" w:rsidRDefault="00000000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Facultatea de TEOLOGIE, LITERE, ISTORIE ȘI ARTE</w:t>
          </w:r>
        </w:p>
      </w:tc>
      <w:tc>
        <w:tcPr>
          <w:tcW w:w="668" w:type="pct"/>
          <w:vAlign w:val="center"/>
        </w:tcPr>
        <w:p w14:paraId="747E8C54" w14:textId="77777777" w:rsidR="001969AE" w:rsidRDefault="00000000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6332F375" wp14:editId="34B2A85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5429"/>
                    <wp:lineTo x="3086" y="19749"/>
                    <wp:lineTo x="5554" y="20983"/>
                    <wp:lineTo x="15429" y="20983"/>
                    <wp:lineTo x="17897" y="19749"/>
                    <wp:lineTo x="20983" y="15429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1795586C" w14:textId="77777777" w:rsidR="001969AE" w:rsidRDefault="001969AE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7263B"/>
    <w:multiLevelType w:val="multilevel"/>
    <w:tmpl w:val="3B67263B"/>
    <w:lvl w:ilvl="0">
      <w:start w:val="1"/>
      <w:numFmt w:val="bullet"/>
      <w:lvlText w:val=""/>
      <w:lvlJc w:val="left"/>
      <w:pPr>
        <w:tabs>
          <w:tab w:val="left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436125">
    <w:abstractNumId w:val="0"/>
  </w:num>
  <w:num w:numId="2" w16cid:durableId="1996294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6A254CC"/>
    <w:rsid w:val="0016364A"/>
    <w:rsid w:val="00177856"/>
    <w:rsid w:val="001969AE"/>
    <w:rsid w:val="0036316E"/>
    <w:rsid w:val="00436636"/>
    <w:rsid w:val="005F7113"/>
    <w:rsid w:val="006212A1"/>
    <w:rsid w:val="007C14C5"/>
    <w:rsid w:val="007C3F9D"/>
    <w:rsid w:val="007D3008"/>
    <w:rsid w:val="00872A80"/>
    <w:rsid w:val="009E3692"/>
    <w:rsid w:val="00AC332C"/>
    <w:rsid w:val="00AF4B9F"/>
    <w:rsid w:val="00C25121"/>
    <w:rsid w:val="00C87C2F"/>
    <w:rsid w:val="00D35CB2"/>
    <w:rsid w:val="00E25ACE"/>
    <w:rsid w:val="00E40346"/>
    <w:rsid w:val="00E67994"/>
    <w:rsid w:val="00F7752C"/>
    <w:rsid w:val="1AD103A8"/>
    <w:rsid w:val="2E6E03F4"/>
    <w:rsid w:val="41737133"/>
    <w:rsid w:val="56A254CC"/>
    <w:rsid w:val="635C26FA"/>
    <w:rsid w:val="715D0737"/>
    <w:rsid w:val="7B85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9B4568"/>
  <w15:docId w15:val="{72E5432F-3483-4A28-97AE-CCB65DD6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 w:qFormat="1"/>
    <w:lsdException w:name="header" w:uiPriority="99" w:unhideWhenUsed="1" w:qFormat="1"/>
    <w:lsdException w:name="caption" w:semiHidden="1" w:unhideWhenUsed="1" w:qFormat="1"/>
    <w:lsdException w:name="footnote reference" w:semiHidden="1" w:uiPriority="99" w:unhideWhenUsed="1" w:qFormat="1"/>
    <w:lsdException w:name="Title" w:qFormat="1"/>
    <w:lsdException w:name="Default Paragraph Font" w:semiHidden="1"/>
    <w:lsdException w:name="Subtitle" w:qFormat="1"/>
    <w:lsdException w:name="Body Text 2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uiPriority w:val="99"/>
    <w:semiHidden/>
    <w:unhideWhenUsed/>
    <w:qFormat/>
    <w:pPr>
      <w:spacing w:after="120" w:line="480" w:lineRule="auto"/>
    </w:p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table" w:styleId="TableGrid">
    <w:name w:val="Table Grid"/>
    <w:basedOn w:val="TableNormal"/>
    <w:uiPriority w:val="99"/>
    <w:qFormat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</cp:lastModifiedBy>
  <cp:revision>14</cp:revision>
  <cp:lastPrinted>2025-10-27T16:27:00Z</cp:lastPrinted>
  <dcterms:created xsi:type="dcterms:W3CDTF">2025-10-05T14:51:00Z</dcterms:created>
  <dcterms:modified xsi:type="dcterms:W3CDTF">2025-10-27T16:28:00Z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998B3262C2904F6C9D2C651D959FAD80_11</vt:lpwstr>
  </property>
</Properties>
</file>